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5841E5" w:rsidP="005841E5">
      <w:pPr>
        <w:jc w:val="center"/>
      </w:pPr>
      <w:r>
        <w:rPr>
          <w:b/>
          <w:u w:val="single"/>
        </w:rPr>
        <w:t>Unit 5 Vocab:</w:t>
      </w:r>
    </w:p>
    <w:p w:rsidR="005841E5" w:rsidRDefault="005841E5" w:rsidP="005841E5">
      <w:pPr>
        <w:sectPr w:rsidR="005841E5" w:rsidSect="005841E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41E5" w:rsidRDefault="005841E5" w:rsidP="005841E5">
      <w:pPr>
        <w:pStyle w:val="ListParagraph"/>
        <w:numPr>
          <w:ilvl w:val="0"/>
          <w:numId w:val="1"/>
        </w:numPr>
      </w:pPr>
      <w:r>
        <w:t xml:space="preserve">Deflation (pg. 412) – </w:t>
      </w:r>
    </w:p>
    <w:p w:rsidR="0076731E" w:rsidRDefault="0076731E" w:rsidP="0076731E"/>
    <w:p w:rsidR="0076731E" w:rsidRDefault="0076731E" w:rsidP="0076731E"/>
    <w:p w:rsidR="005841E5" w:rsidRDefault="005841E5" w:rsidP="005841E5">
      <w:pPr>
        <w:pStyle w:val="ListParagraph"/>
        <w:numPr>
          <w:ilvl w:val="0"/>
          <w:numId w:val="1"/>
        </w:numPr>
      </w:pPr>
      <w:r>
        <w:t xml:space="preserve">Price Supports (pg. 414) – </w:t>
      </w:r>
    </w:p>
    <w:p w:rsidR="0076731E" w:rsidRDefault="0076731E" w:rsidP="0076731E"/>
    <w:p w:rsidR="0076731E" w:rsidRDefault="0076731E" w:rsidP="0076731E"/>
    <w:p w:rsidR="005841E5" w:rsidRDefault="005841E5" w:rsidP="005841E5">
      <w:pPr>
        <w:pStyle w:val="ListParagraph"/>
        <w:numPr>
          <w:ilvl w:val="0"/>
          <w:numId w:val="1"/>
        </w:numPr>
      </w:pPr>
      <w:r>
        <w:t xml:space="preserve">Credit (pg. 414) – </w:t>
      </w:r>
    </w:p>
    <w:p w:rsidR="0076731E" w:rsidRDefault="0076731E" w:rsidP="0076731E">
      <w:pPr>
        <w:pStyle w:val="ListParagraph"/>
      </w:pPr>
    </w:p>
    <w:p w:rsidR="0076731E" w:rsidRDefault="0076731E" w:rsidP="0076731E">
      <w:pPr>
        <w:pStyle w:val="ListParagraph"/>
      </w:pPr>
    </w:p>
    <w:p w:rsidR="0076731E" w:rsidRDefault="0076731E" w:rsidP="0076731E">
      <w:pPr>
        <w:pStyle w:val="ListParagraph"/>
        <w:ind w:left="360"/>
      </w:pPr>
    </w:p>
    <w:p w:rsidR="005841E5" w:rsidRDefault="005841E5" w:rsidP="005841E5">
      <w:pPr>
        <w:pStyle w:val="ListParagraph"/>
        <w:numPr>
          <w:ilvl w:val="0"/>
          <w:numId w:val="1"/>
        </w:numPr>
      </w:pPr>
      <w:r>
        <w:t xml:space="preserve">Speculation (pg. 417) – </w:t>
      </w:r>
    </w:p>
    <w:p w:rsidR="0076731E" w:rsidRDefault="0076731E" w:rsidP="0076731E"/>
    <w:p w:rsidR="0076731E" w:rsidRDefault="0076731E" w:rsidP="0076731E"/>
    <w:p w:rsidR="0076731E" w:rsidRDefault="005841E5" w:rsidP="005841E5">
      <w:pPr>
        <w:pStyle w:val="ListParagraph"/>
        <w:numPr>
          <w:ilvl w:val="0"/>
          <w:numId w:val="1"/>
        </w:numPr>
      </w:pPr>
      <w:r>
        <w:t xml:space="preserve">Buying on margin (pg. 417) – </w:t>
      </w:r>
    </w:p>
    <w:p w:rsidR="0076731E" w:rsidRDefault="0076731E" w:rsidP="0076731E"/>
    <w:p w:rsidR="0076731E" w:rsidRDefault="0076731E" w:rsidP="0076731E"/>
    <w:p w:rsidR="005841E5" w:rsidRDefault="001D7449" w:rsidP="005841E5">
      <w:pPr>
        <w:pStyle w:val="ListParagraph"/>
        <w:numPr>
          <w:ilvl w:val="0"/>
          <w:numId w:val="1"/>
        </w:numPr>
      </w:pPr>
      <w:r>
        <w:t xml:space="preserve">Black Tuesday (pg. 417)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Direct Relief (pg. 425)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Federal Home Loan Bank Act. (pg. 433)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Reconstruction Finance Corporation (pg. 433)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Bonus Army (pg. 434) – </w:t>
      </w:r>
    </w:p>
    <w:p w:rsidR="0076731E" w:rsidRDefault="0076731E" w:rsidP="0076731E">
      <w:pPr>
        <w:pStyle w:val="ListParagraph"/>
      </w:pPr>
    </w:p>
    <w:p w:rsidR="0076731E" w:rsidRDefault="0076731E" w:rsidP="0076731E">
      <w:pPr>
        <w:pStyle w:val="ListParagraph"/>
      </w:pPr>
    </w:p>
    <w:p w:rsidR="0076731E" w:rsidRDefault="0076731E" w:rsidP="0076731E">
      <w:pPr>
        <w:pStyle w:val="ListParagraph"/>
      </w:pPr>
    </w:p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New Deal (pg. 441)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Glass-Stegall Act (pg. 443)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Federal Securities Act (pg. 443)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Deficit Spending (pg. 446)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Wagner Act (pg. 454)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Social Security Act (pg. 454) – </w:t>
      </w:r>
    </w:p>
    <w:p w:rsidR="0076731E" w:rsidRDefault="0076731E" w:rsidP="0076731E"/>
    <w:p w:rsidR="0076731E" w:rsidRDefault="0076731E" w:rsidP="0076731E"/>
    <w:p w:rsidR="001D7449" w:rsidRDefault="001D7449" w:rsidP="005841E5">
      <w:pPr>
        <w:pStyle w:val="ListParagraph"/>
        <w:numPr>
          <w:ilvl w:val="0"/>
          <w:numId w:val="1"/>
        </w:numPr>
      </w:pPr>
      <w:r>
        <w:t xml:space="preserve">New Deal Coalition (pg. 463) – </w:t>
      </w:r>
    </w:p>
    <w:p w:rsidR="0076731E" w:rsidRDefault="0076731E" w:rsidP="0076731E"/>
    <w:p w:rsidR="0076731E" w:rsidRDefault="0076731E" w:rsidP="0076731E"/>
    <w:p w:rsidR="001D7449" w:rsidRDefault="0076731E" w:rsidP="005841E5">
      <w:pPr>
        <w:pStyle w:val="ListParagraph"/>
        <w:numPr>
          <w:ilvl w:val="0"/>
          <w:numId w:val="1"/>
        </w:numPr>
      </w:pPr>
      <w:r>
        <w:t xml:space="preserve">Gone with the Wind (pg. 467) – </w:t>
      </w:r>
    </w:p>
    <w:p w:rsidR="0076731E" w:rsidRDefault="0076731E" w:rsidP="0076731E"/>
    <w:p w:rsidR="0076731E" w:rsidRDefault="0076731E" w:rsidP="0076731E"/>
    <w:p w:rsidR="0076731E" w:rsidRDefault="0076731E" w:rsidP="005841E5">
      <w:pPr>
        <w:pStyle w:val="ListParagraph"/>
        <w:numPr>
          <w:ilvl w:val="0"/>
          <w:numId w:val="1"/>
        </w:numPr>
      </w:pPr>
      <w:r>
        <w:t xml:space="preserve">The Grapes of Wrath (pg. 470) – </w:t>
      </w:r>
    </w:p>
    <w:p w:rsidR="0076731E" w:rsidRDefault="0076731E" w:rsidP="0076731E"/>
    <w:p w:rsidR="0076731E" w:rsidRDefault="0076731E" w:rsidP="0076731E">
      <w:bookmarkStart w:id="0" w:name="_GoBack"/>
      <w:bookmarkEnd w:id="0"/>
    </w:p>
    <w:p w:rsidR="0076731E" w:rsidRPr="005841E5" w:rsidRDefault="0076731E" w:rsidP="0076731E">
      <w:pPr>
        <w:pStyle w:val="ListParagraph"/>
        <w:numPr>
          <w:ilvl w:val="0"/>
          <w:numId w:val="1"/>
        </w:numPr>
      </w:pPr>
      <w:r>
        <w:t xml:space="preserve">Parity (pg. 475) – </w:t>
      </w:r>
    </w:p>
    <w:sectPr w:rsidR="0076731E" w:rsidRPr="005841E5" w:rsidSect="005841E5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8B"/>
    <w:multiLevelType w:val="hybridMultilevel"/>
    <w:tmpl w:val="D56623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E5"/>
    <w:rsid w:val="001D7449"/>
    <w:rsid w:val="0048250C"/>
    <w:rsid w:val="005841E5"/>
    <w:rsid w:val="0076731E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85C1"/>
  <w15:chartTrackingRefBased/>
  <w15:docId w15:val="{4B422A7E-9F2D-4652-A462-728D5581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2017-11-20T16:27:00Z</dcterms:created>
  <dcterms:modified xsi:type="dcterms:W3CDTF">2017-11-20T17:00:00Z</dcterms:modified>
</cp:coreProperties>
</file>